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sz w:val="28"/>
          <w:szCs w:val="28"/>
          <w:rtl w:val="0"/>
        </w:rPr>
        <w:t xml:space="preserve">Konfigurator beschleunigt Lieferzeit</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spacing w:after="240" w:line="276" w:lineRule="auto"/>
        <w:contextualSpacing w:val="0"/>
        <w:jc w:val="both"/>
        <w:rPr>
          <w:sz w:val="22"/>
          <w:szCs w:val="22"/>
        </w:rPr>
      </w:pPr>
      <w:r w:rsidDel="00000000" w:rsidR="00000000" w:rsidRPr="00000000">
        <w:rPr>
          <w:i w:val="1"/>
          <w:sz w:val="20"/>
          <w:szCs w:val="20"/>
          <w:rtl w:val="0"/>
        </w:rPr>
        <w:t xml:space="preserve">Ratingen, Januar 2016.</w:t>
      </w:r>
      <w:r w:rsidDel="00000000" w:rsidR="00000000" w:rsidRPr="00000000">
        <w:rPr>
          <w:sz w:val="20"/>
          <w:szCs w:val="20"/>
          <w:rtl w:val="0"/>
        </w:rPr>
        <w:t xml:space="preserve"> </w:t>
      </w:r>
      <w:r w:rsidDel="00000000" w:rsidR="00000000" w:rsidRPr="00000000">
        <w:rPr>
          <w:sz w:val="22"/>
          <w:szCs w:val="22"/>
          <w:rtl w:val="0"/>
        </w:rPr>
        <w:t xml:space="preserve">Stauförderbänder sind komplex. Auch deshalb gab es bisher kein universelles CAD-Modell, das die möglichen Ausführungsvarianten komplett abbildet. Genau das bietet jedoch ab sofort der neue TÜNKERS Konfigurator AFC-CONCAD, bei dem alle möglichen Varianten in Bezug auf Länge, Breite, Beladeposition und Stoppstellen auch in ihren Abhängigkeiten zueinander technisch beschrieben sind.</w:t>
      </w:r>
    </w:p>
    <w:p w:rsidR="00000000" w:rsidDel="00000000" w:rsidP="00000000" w:rsidRDefault="00000000" w:rsidRPr="00000000" w14:paraId="00000003">
      <w:pPr>
        <w:spacing w:after="240" w:line="276" w:lineRule="auto"/>
        <w:contextualSpacing w:val="0"/>
        <w:jc w:val="both"/>
        <w:rPr>
          <w:sz w:val="22"/>
          <w:szCs w:val="22"/>
        </w:rPr>
      </w:pPr>
      <w:r w:rsidDel="00000000" w:rsidR="00000000" w:rsidRPr="00000000">
        <w:rPr>
          <w:sz w:val="22"/>
          <w:szCs w:val="22"/>
          <w:rtl w:val="0"/>
        </w:rPr>
        <w:t xml:space="preserve">Der Konfigurator macht die konstruktive Auslegung eines komplexen Förderbandes nicht nur schneller, sondern versetzt den Endnutzer und Anlagenplaner auch in die Lage, die Modelle selbst zu erstellen und auf die eigene Einbausituation anzupassen. Insgesamt stehen 8 Modelle als Basis zu Verfügung. Anhand eines Benutzerhandbuches werden alle notwendigen Parameter definiert und so der optimale Stauförderer für die individuellen Anforderungen konfiguriert. Konstruktionen, die über die vorgegebenen Modelle hinaus gehen, werden von TÜNKERS gesondert geplant.</w:t>
      </w:r>
    </w:p>
    <w:p w:rsidR="00000000" w:rsidDel="00000000" w:rsidP="00000000" w:rsidRDefault="00000000" w:rsidRPr="00000000" w14:paraId="00000004">
      <w:pPr>
        <w:spacing w:after="240" w:line="276" w:lineRule="auto"/>
        <w:contextualSpacing w:val="0"/>
        <w:jc w:val="both"/>
        <w:rPr>
          <w:sz w:val="22"/>
          <w:szCs w:val="22"/>
        </w:rPr>
      </w:pPr>
      <w:r w:rsidDel="00000000" w:rsidR="00000000" w:rsidRPr="00000000">
        <w:rPr>
          <w:sz w:val="22"/>
          <w:szCs w:val="22"/>
          <w:rtl w:val="0"/>
        </w:rPr>
        <w:t xml:space="preserve">Erklärtes Ziel des TÜNKERS Konfigurators ist, die Konstruktionsgeschwindigkeit zu erhöhen und damit besonders die notwendigen Abstimmungsschleifen mit dem Endkunden zu reduzieren. Der Freigabeprozess wird einfacher und schneller, die Angebotslegung erfolgt auf Knopfdruck.</w:t>
      </w:r>
    </w:p>
    <w:p w:rsidR="00000000" w:rsidDel="00000000" w:rsidP="00000000" w:rsidRDefault="00000000" w:rsidRPr="00000000" w14:paraId="00000005">
      <w:pPr>
        <w:spacing w:after="240" w:line="276" w:lineRule="auto"/>
        <w:contextualSpacing w:val="0"/>
        <w:rPr>
          <w:sz w:val="22"/>
          <w:szCs w:val="22"/>
        </w:rPr>
      </w:pPr>
      <w:r w:rsidDel="00000000" w:rsidR="00000000" w:rsidRPr="00000000">
        <w:rPr>
          <w:sz w:val="22"/>
          <w:szCs w:val="22"/>
          <w:rtl w:val="0"/>
        </w:rPr>
        <w:t xml:space="preserve">Die Modell-Vorlagen findet man unter</w:t>
        <w:br w:type="textWrapping"/>
      </w:r>
      <w:hyperlink r:id="rId6">
        <w:r w:rsidDel="00000000" w:rsidR="00000000" w:rsidRPr="00000000">
          <w:rPr>
            <w:color w:val="0000ff"/>
            <w:sz w:val="22"/>
            <w:szCs w:val="22"/>
            <w:u w:val="single"/>
            <w:rtl w:val="0"/>
          </w:rPr>
          <w:t xml:space="preserve">http://www.tuenkers-modular-automation.de/downloads</w:t>
        </w:r>
      </w:hyperlink>
      <w:r w:rsidDel="00000000" w:rsidR="00000000" w:rsidRPr="00000000">
        <w:rPr>
          <w:sz w:val="22"/>
          <w:szCs w:val="22"/>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8">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Bildmaterial: </w:t>
        <w:tab/>
        <w:t xml:space="preserve">Stauförderer hängend.jpg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ab/>
        <w:t xml:space="preserve">Stauförderer stehend.jpg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0">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1">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Viktor Mitric</w:t>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5">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02102 / 45 17-205</w:t>
      </w:r>
    </w:p>
    <w:p w:rsidR="00000000" w:rsidDel="00000000" w:rsidP="00000000" w:rsidRDefault="00000000" w:rsidRPr="00000000" w14:paraId="00000016">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viktor.mitric@tuenkers.de</w:t>
      </w:r>
    </w:p>
    <w:p w:rsidR="00000000" w:rsidDel="00000000" w:rsidP="00000000" w:rsidRDefault="00000000" w:rsidRPr="00000000" w14:paraId="00000017">
      <w:pPr>
        <w:contextualSpacing w:val="0"/>
        <w:jc w:val="both"/>
        <w:rPr>
          <w:sz w:val="22"/>
          <w:szCs w:val="22"/>
        </w:rPr>
      </w:pPr>
      <w:hyperlink r:id="rId7">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sectPr>
      <w:headerReference r:id="rId8"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uenkers-modular-automation.de/downloads" TargetMode="External"/><Relationship Id="rId7" Type="http://schemas.openxmlformats.org/officeDocument/2006/relationships/hyperlink" Target="http://www.sph-ag.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