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jc w:val="both"/>
        <w:rPr>
          <w:sz w:val="28"/>
          <w:szCs w:val="28"/>
        </w:rPr>
      </w:pPr>
      <w:r w:rsidDel="00000000" w:rsidR="00000000" w:rsidRPr="00000000">
        <w:rPr>
          <w:sz w:val="28"/>
          <w:szCs w:val="28"/>
          <w:rtl w:val="0"/>
        </w:rPr>
        <w:t xml:space="preserve">Immer gut in Form gebracht</w:t>
      </w:r>
    </w:p>
    <w:p w:rsidR="00000000" w:rsidDel="00000000" w:rsidP="00000000" w:rsidRDefault="00000000" w:rsidRPr="00000000" w14:paraId="00000001">
      <w:pPr>
        <w:spacing w:after="240" w:lineRule="auto"/>
        <w:contextualSpacing w:val="0"/>
        <w:jc w:val="both"/>
        <w:rPr>
          <w:sz w:val="20"/>
          <w:szCs w:val="20"/>
        </w:rPr>
      </w:pPr>
      <w:r w:rsidDel="00000000" w:rsidR="00000000" w:rsidRPr="00000000">
        <w:rPr>
          <w:sz w:val="20"/>
          <w:szCs w:val="20"/>
          <w:rtl w:val="0"/>
        </w:rPr>
        <w:t xml:space="preserve">Mit dem Wort „Umformtechnik“ assoziiert man schnell Großpressen, wie sie zum Beispiel für die Herstellung von Blechbauteilen oder kompletten Karosserieteilen eingesetzt werden. Im Gegensatz hierzu bietet der Maschinenbauspezialist TÜNKERS automatisierte Systeme für die Nachbearbeitung von Bauteilen aus Stahl- und Aluminiumblech oder Kunststoff.</w:t>
      </w:r>
    </w:p>
    <w:p w:rsidR="00000000" w:rsidDel="00000000" w:rsidP="00000000" w:rsidRDefault="00000000" w:rsidRPr="00000000" w14:paraId="00000002">
      <w:pPr>
        <w:spacing w:after="240" w:lineRule="auto"/>
        <w:contextualSpacing w:val="0"/>
        <w:jc w:val="both"/>
        <w:rPr>
          <w:sz w:val="20"/>
          <w:szCs w:val="20"/>
        </w:rPr>
      </w:pPr>
      <w:r w:rsidDel="00000000" w:rsidR="00000000" w:rsidRPr="00000000">
        <w:rPr>
          <w:sz w:val="20"/>
          <w:szCs w:val="20"/>
          <w:rtl w:val="0"/>
        </w:rPr>
        <w:t xml:space="preserve">Typische Anwendungen sind das Stanzen, Prägen oder Fügen, die als zusätzliche Bearbeitungsschritte zur Herstellung des fertigen Bauteils erforderlich sind. Die Umformkräfte dieser Prozesse liegen im Bereich von ca. 1 bis 100 kN.</w:t>
      </w:r>
    </w:p>
    <w:p w:rsidR="00000000" w:rsidDel="00000000" w:rsidP="00000000" w:rsidRDefault="00000000" w:rsidRPr="00000000" w14:paraId="00000003">
      <w:pPr>
        <w:spacing w:after="240" w:lineRule="auto"/>
        <w:contextualSpacing w:val="0"/>
        <w:rPr>
          <w:sz w:val="20"/>
          <w:szCs w:val="20"/>
        </w:rPr>
      </w:pPr>
      <w:r w:rsidDel="00000000" w:rsidR="00000000" w:rsidRPr="00000000">
        <w:rPr>
          <w:sz w:val="20"/>
          <w:szCs w:val="20"/>
          <w:rtl w:val="0"/>
        </w:rPr>
        <w:t xml:space="preserve">Die wichtigsten Anwendungen von TÜNKERS Umform-Systemen sind:</w:t>
        <w:br w:type="textWrapping"/>
        <w:t xml:space="preserve">Stanzen</w:t>
        <w:br w:type="textWrapping"/>
        <w:t xml:space="preserve">Nummernprägen</w:t>
        <w:br w:type="textWrapping"/>
        <w:t xml:space="preserve">Durchsetzfügen</w:t>
        <w:br w:type="textWrapping"/>
        <w:t xml:space="preserve">Stanzmuttern setzen</w:t>
        <w:br w:type="textWrapping"/>
        <w:t xml:space="preserve">Noppenprägen</w:t>
        <w:br w:type="textWrapping"/>
        <w:t xml:space="preserve">Schneiden</w:t>
        <w:br w:type="textWrapping"/>
        <w:t xml:space="preserve">Kragenziehen</w:t>
      </w:r>
    </w:p>
    <w:p w:rsidR="00000000" w:rsidDel="00000000" w:rsidP="00000000" w:rsidRDefault="00000000" w:rsidRPr="00000000" w14:paraId="00000004">
      <w:pPr>
        <w:spacing w:after="240" w:lineRule="auto"/>
        <w:contextualSpacing w:val="0"/>
        <w:jc w:val="both"/>
        <w:rPr>
          <w:sz w:val="20"/>
          <w:szCs w:val="20"/>
        </w:rPr>
      </w:pPr>
      <w:r w:rsidDel="00000000" w:rsidR="00000000" w:rsidRPr="00000000">
        <w:rPr>
          <w:sz w:val="20"/>
          <w:szCs w:val="20"/>
          <w:rtl w:val="0"/>
        </w:rPr>
        <w:t xml:space="preserve">Bedingt durch die Variationsexplosion bei den Bauteilen ist die Umformtechnik auch immer häufiger im Karosseriebau anzutreffen. Hier wird sie zu den eigentlich dem Presswerk zugeordneten Prozessen wie Stanzen, Prägen und Schneiden positioniert. Diese zum Teil auftragsbezogenen Bauteilvarianten lassen sich in der flexiblen Anlage des Karosseriebaus sehr viel einfacher integrieren als in den starren Presswerkslinien.</w:t>
      </w:r>
    </w:p>
    <w:p w:rsidR="00000000" w:rsidDel="00000000" w:rsidP="00000000" w:rsidRDefault="00000000" w:rsidRPr="00000000" w14:paraId="00000005">
      <w:pPr>
        <w:spacing w:after="240" w:lineRule="auto"/>
        <w:contextualSpacing w:val="0"/>
        <w:jc w:val="both"/>
        <w:rPr>
          <w:sz w:val="20"/>
          <w:szCs w:val="20"/>
        </w:rPr>
      </w:pPr>
      <w:r w:rsidDel="00000000" w:rsidR="00000000" w:rsidRPr="00000000">
        <w:rPr>
          <w:sz w:val="20"/>
          <w:szCs w:val="20"/>
          <w:rtl w:val="0"/>
        </w:rPr>
        <w:t xml:space="preserve">Genau für diese Anwendung steht TÜNKERS Umformtechnik, die sich dank äußerst kompakter Werkzeugtechnik in die vorhandenen Schweißvorrichtungen integrieren lässt. TÜNKERS Umformtechnik steht außerdem für eine hohe Prozesssicherheit, die in den automatisierten Linien der Karosseriefertigung gefordert wird. Gewährleistet wird dies durch professionelle Werkzeugtechnik mit hydraulischen, pneumatischen Antrieb oder im Sinne der heute geforderten „grünen Fabrik“, auch optional als elektrobetriebene Variante.</w:t>
      </w:r>
    </w:p>
    <w:p w:rsidR="00000000" w:rsidDel="00000000" w:rsidP="00000000" w:rsidRDefault="00000000" w:rsidRPr="00000000" w14:paraId="00000006">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Bildmaterial: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3828"/>
          <w:tab w:val="left" w:pos="7938"/>
        </w:tabs>
        <w:spacing w:after="0" w:before="0" w:line="276" w:lineRule="auto"/>
        <w:ind w:left="720"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Stanzzange1/Stanzzange2.jpg</w:t>
        <w:tab/>
        <w:t xml:space="preserve">„Servoelektrische Stanzzange mit gewichtsoptimiertem C-Bügel“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3828"/>
          <w:tab w:val="left" w:pos="7938"/>
        </w:tabs>
        <w:spacing w:after="0" w:before="0" w:line="276" w:lineRule="auto"/>
        <w:ind w:left="720"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Kniehebelzange.jpg</w:t>
        <w:tab/>
        <w:t xml:space="preserve">„Kniehebelzange mit Multilochwerkzeug“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828"/>
          <w:tab w:val="left" w:pos="7938"/>
        </w:tabs>
        <w:spacing w:after="240" w:before="0" w:line="276" w:lineRule="auto"/>
        <w:ind w:left="720"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Lochzange.jpg</w:t>
        <w:tab/>
        <w:t xml:space="preserve">„Zange zum Lochen des Federbeindoms“</w:t>
      </w:r>
    </w:p>
    <w:p w:rsidR="00000000" w:rsidDel="00000000" w:rsidP="00000000" w:rsidRDefault="00000000" w:rsidRPr="00000000" w14:paraId="0000000B">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Sandra Bischof</w:t>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 21 02 4517 351</w:t>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sandra.bischof@tuenkers.de</w:t>
      </w:r>
    </w:p>
    <w:p w:rsidR="00000000" w:rsidDel="00000000" w:rsidP="00000000" w:rsidRDefault="00000000" w:rsidRPr="00000000" w14:paraId="00000016">
      <w:pPr>
        <w:contextualSpacing w:val="0"/>
        <w:jc w:val="both"/>
        <w:rPr>
          <w:sz w:val="22"/>
          <w:szCs w:val="22"/>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